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47" w:rsidRPr="00317C74" w:rsidRDefault="004251E1" w:rsidP="006E614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17C74">
        <w:rPr>
          <w:b/>
          <w:sz w:val="24"/>
          <w:szCs w:val="24"/>
        </w:rPr>
        <w:t>GREENGATES MEDICAL GROUP</w:t>
      </w:r>
    </w:p>
    <w:p w:rsidR="004251E1" w:rsidRPr="00317C74" w:rsidRDefault="004251E1" w:rsidP="006E6147">
      <w:pPr>
        <w:spacing w:after="0" w:line="240" w:lineRule="auto"/>
        <w:jc w:val="center"/>
        <w:rPr>
          <w:b/>
          <w:sz w:val="24"/>
          <w:szCs w:val="24"/>
        </w:rPr>
      </w:pPr>
      <w:r w:rsidRPr="00317C74">
        <w:rPr>
          <w:b/>
          <w:sz w:val="24"/>
          <w:szCs w:val="24"/>
        </w:rPr>
        <w:t>COTTINGHAM MEDICAL CENTRE</w:t>
      </w:r>
      <w:r w:rsidR="00EA7D0E" w:rsidRPr="00317C74">
        <w:rPr>
          <w:b/>
          <w:sz w:val="24"/>
          <w:szCs w:val="24"/>
        </w:rPr>
        <w:t xml:space="preserve"> PATIENT PARTICIPATION GROUP</w:t>
      </w:r>
    </w:p>
    <w:p w:rsidR="004251E1" w:rsidRDefault="004251E1" w:rsidP="006E6147">
      <w:pPr>
        <w:spacing w:after="0" w:line="240" w:lineRule="auto"/>
        <w:jc w:val="center"/>
        <w:rPr>
          <w:b/>
          <w:sz w:val="24"/>
          <w:szCs w:val="24"/>
        </w:rPr>
      </w:pPr>
      <w:r w:rsidRPr="00317C74">
        <w:rPr>
          <w:b/>
          <w:sz w:val="24"/>
          <w:szCs w:val="24"/>
        </w:rPr>
        <w:t>MEETING</w:t>
      </w:r>
      <w:r w:rsidR="00EA7D0E" w:rsidRPr="00317C74">
        <w:rPr>
          <w:b/>
          <w:sz w:val="24"/>
          <w:szCs w:val="24"/>
        </w:rPr>
        <w:t xml:space="preserve"> </w:t>
      </w:r>
      <w:r w:rsidR="006E6147" w:rsidRPr="00317C74">
        <w:rPr>
          <w:b/>
          <w:sz w:val="24"/>
          <w:szCs w:val="24"/>
        </w:rPr>
        <w:t>NOTES</w:t>
      </w:r>
      <w:r w:rsidR="006E6147">
        <w:rPr>
          <w:b/>
          <w:sz w:val="24"/>
          <w:szCs w:val="24"/>
        </w:rPr>
        <w:t xml:space="preserve"> </w:t>
      </w:r>
      <w:r w:rsidR="007E0D8C">
        <w:rPr>
          <w:b/>
          <w:sz w:val="24"/>
          <w:szCs w:val="24"/>
        </w:rPr>
        <w:t>05/04/18</w:t>
      </w:r>
    </w:p>
    <w:p w:rsidR="006E6147" w:rsidRPr="00317C74" w:rsidRDefault="006E6147" w:rsidP="006E6147">
      <w:pPr>
        <w:spacing w:after="0" w:line="240" w:lineRule="auto"/>
        <w:jc w:val="center"/>
        <w:rPr>
          <w:b/>
          <w:sz w:val="24"/>
          <w:szCs w:val="24"/>
        </w:rPr>
      </w:pPr>
    </w:p>
    <w:p w:rsidR="00A37B72" w:rsidRPr="00B738CD" w:rsidRDefault="00A37B72" w:rsidP="00B738CD">
      <w:pPr>
        <w:pStyle w:val="NoSpacing"/>
        <w:rPr>
          <w:sz w:val="24"/>
          <w:szCs w:val="24"/>
        </w:rPr>
      </w:pPr>
      <w:r w:rsidRPr="00B738CD">
        <w:rPr>
          <w:b/>
          <w:sz w:val="24"/>
          <w:szCs w:val="24"/>
        </w:rPr>
        <w:t>Present</w:t>
      </w:r>
      <w:r w:rsidR="00E3701B" w:rsidRPr="00B738CD">
        <w:rPr>
          <w:b/>
          <w:sz w:val="24"/>
          <w:szCs w:val="24"/>
        </w:rPr>
        <w:t>:</w:t>
      </w:r>
      <w:r w:rsidRPr="00B738CD">
        <w:rPr>
          <w:sz w:val="24"/>
          <w:szCs w:val="24"/>
        </w:rPr>
        <w:t xml:space="preserve"> </w:t>
      </w:r>
      <w:proofErr w:type="spellStart"/>
      <w:r w:rsidRPr="00B738CD">
        <w:rPr>
          <w:sz w:val="24"/>
          <w:szCs w:val="24"/>
        </w:rPr>
        <w:t>Ros</w:t>
      </w:r>
      <w:proofErr w:type="spellEnd"/>
      <w:r w:rsidRPr="00B738CD">
        <w:rPr>
          <w:sz w:val="24"/>
          <w:szCs w:val="24"/>
        </w:rPr>
        <w:t xml:space="preserve"> Jump</w:t>
      </w:r>
      <w:r w:rsidR="003B0A5F">
        <w:rPr>
          <w:sz w:val="24"/>
          <w:szCs w:val="24"/>
        </w:rPr>
        <w:t xml:space="preserve"> (Chair</w:t>
      </w:r>
      <w:r w:rsidR="007E0D8C">
        <w:rPr>
          <w:sz w:val="24"/>
          <w:szCs w:val="24"/>
        </w:rPr>
        <w:t>)</w:t>
      </w:r>
      <w:r w:rsidRPr="00B738CD">
        <w:rPr>
          <w:sz w:val="24"/>
          <w:szCs w:val="24"/>
        </w:rPr>
        <w:t>,</w:t>
      </w:r>
      <w:r w:rsidR="00B738CD" w:rsidRPr="00B738CD">
        <w:rPr>
          <w:rFonts w:ascii="Calibri" w:hAnsi="Calibri"/>
          <w:color w:val="1F497D"/>
          <w:sz w:val="24"/>
          <w:szCs w:val="24"/>
        </w:rPr>
        <w:t xml:space="preserve"> </w:t>
      </w:r>
      <w:r w:rsidRPr="00B738CD">
        <w:rPr>
          <w:sz w:val="24"/>
          <w:szCs w:val="24"/>
        </w:rPr>
        <w:t>Pat Tomlinson, David Webster, Julia Marten,</w:t>
      </w:r>
      <w:r w:rsidR="00661335" w:rsidRPr="00661335">
        <w:rPr>
          <w:sz w:val="24"/>
          <w:szCs w:val="24"/>
        </w:rPr>
        <w:t xml:space="preserve"> </w:t>
      </w:r>
      <w:r w:rsidR="00661335" w:rsidRPr="00B738CD">
        <w:rPr>
          <w:sz w:val="24"/>
          <w:szCs w:val="24"/>
        </w:rPr>
        <w:t>David Bright,</w:t>
      </w:r>
    </w:p>
    <w:p w:rsidR="00B738CD" w:rsidRDefault="00E3701B" w:rsidP="00B738CD">
      <w:pPr>
        <w:pStyle w:val="NoSpacing"/>
        <w:rPr>
          <w:sz w:val="24"/>
          <w:szCs w:val="24"/>
        </w:rPr>
      </w:pPr>
      <w:proofErr w:type="gramStart"/>
      <w:r w:rsidRPr="00B738CD">
        <w:rPr>
          <w:sz w:val="24"/>
          <w:szCs w:val="24"/>
        </w:rPr>
        <w:t xml:space="preserve">Ann </w:t>
      </w:r>
      <w:proofErr w:type="spellStart"/>
      <w:r w:rsidRPr="00B738CD">
        <w:rPr>
          <w:sz w:val="24"/>
          <w:szCs w:val="24"/>
        </w:rPr>
        <w:t>Wordingham</w:t>
      </w:r>
      <w:proofErr w:type="spellEnd"/>
      <w:r w:rsidRPr="00B738CD">
        <w:rPr>
          <w:sz w:val="24"/>
          <w:szCs w:val="24"/>
        </w:rPr>
        <w:t xml:space="preserve">, </w:t>
      </w:r>
      <w:r w:rsidR="007E0D8C" w:rsidRPr="00317C74">
        <w:rPr>
          <w:rFonts w:ascii="Calibri" w:hAnsi="Calibri"/>
          <w:sz w:val="24"/>
          <w:szCs w:val="24"/>
        </w:rPr>
        <w:t>Terry Brown</w:t>
      </w:r>
      <w:r w:rsidR="007E0D8C">
        <w:rPr>
          <w:rFonts w:ascii="Calibri" w:hAnsi="Calibri"/>
          <w:sz w:val="24"/>
          <w:szCs w:val="24"/>
        </w:rPr>
        <w:t>,</w:t>
      </w:r>
      <w:r w:rsidR="003B0A5F" w:rsidRPr="003B0A5F">
        <w:rPr>
          <w:rFonts w:ascii="Calibri" w:hAnsi="Calibri"/>
          <w:color w:val="1F497D"/>
        </w:rPr>
        <w:t xml:space="preserve"> </w:t>
      </w:r>
      <w:r w:rsidR="003B0A5F" w:rsidRPr="003B0A5F">
        <w:rPr>
          <w:rFonts w:ascii="Calibri" w:hAnsi="Calibri"/>
          <w:sz w:val="24"/>
          <w:szCs w:val="24"/>
        </w:rPr>
        <w:t>Susan Phillips</w:t>
      </w:r>
      <w:r w:rsidR="007E0D8C" w:rsidRPr="00317C74">
        <w:rPr>
          <w:rFonts w:ascii="Calibri" w:hAnsi="Calibri"/>
          <w:sz w:val="24"/>
          <w:szCs w:val="24"/>
        </w:rPr>
        <w:t xml:space="preserve"> </w:t>
      </w:r>
      <w:r w:rsidR="003B0A5F">
        <w:rPr>
          <w:rFonts w:ascii="Calibri" w:hAnsi="Calibri"/>
          <w:sz w:val="24"/>
          <w:szCs w:val="24"/>
        </w:rPr>
        <w:t xml:space="preserve">&amp; </w:t>
      </w:r>
      <w:r w:rsidR="007E0D8C" w:rsidRPr="00317C74">
        <w:rPr>
          <w:rFonts w:ascii="Calibri" w:hAnsi="Calibri"/>
          <w:sz w:val="24"/>
          <w:szCs w:val="24"/>
        </w:rPr>
        <w:t>Mike Harness</w:t>
      </w:r>
      <w:r w:rsidR="006E6147">
        <w:rPr>
          <w:rFonts w:ascii="Calibri" w:hAnsi="Calibri"/>
          <w:sz w:val="24"/>
          <w:szCs w:val="24"/>
        </w:rPr>
        <w:t>.</w:t>
      </w:r>
      <w:proofErr w:type="gramEnd"/>
      <w:r w:rsidR="006E6147">
        <w:rPr>
          <w:rFonts w:ascii="Calibri" w:hAnsi="Calibri"/>
          <w:sz w:val="24"/>
          <w:szCs w:val="24"/>
        </w:rPr>
        <w:t xml:space="preserve"> </w:t>
      </w:r>
      <w:r w:rsidR="007E0D8C" w:rsidRPr="006E6147">
        <w:rPr>
          <w:b/>
          <w:sz w:val="24"/>
          <w:szCs w:val="24"/>
        </w:rPr>
        <w:t>Staff</w:t>
      </w:r>
      <w:r w:rsidR="007E0D8C">
        <w:rPr>
          <w:sz w:val="24"/>
          <w:szCs w:val="24"/>
        </w:rPr>
        <w:t>: Caroline Maw, Deb</w:t>
      </w:r>
      <w:r w:rsidR="006E6147">
        <w:rPr>
          <w:sz w:val="24"/>
          <w:szCs w:val="24"/>
        </w:rPr>
        <w:t xml:space="preserve">orah </w:t>
      </w:r>
      <w:r w:rsidR="007E0D8C">
        <w:rPr>
          <w:sz w:val="24"/>
          <w:szCs w:val="24"/>
        </w:rPr>
        <w:t>Park</w:t>
      </w:r>
      <w:r w:rsidR="001A42B1">
        <w:rPr>
          <w:sz w:val="24"/>
          <w:szCs w:val="24"/>
        </w:rPr>
        <w:t xml:space="preserve">inson, Marian </w:t>
      </w:r>
      <w:proofErr w:type="spellStart"/>
      <w:r w:rsidR="001A42B1">
        <w:rPr>
          <w:sz w:val="24"/>
          <w:szCs w:val="24"/>
        </w:rPr>
        <w:t>Raper</w:t>
      </w:r>
      <w:proofErr w:type="spellEnd"/>
      <w:r w:rsidR="001A42B1">
        <w:rPr>
          <w:sz w:val="24"/>
          <w:szCs w:val="24"/>
        </w:rPr>
        <w:t>, Anne</w:t>
      </w:r>
      <w:r w:rsidR="0017382B">
        <w:rPr>
          <w:sz w:val="24"/>
          <w:szCs w:val="24"/>
        </w:rPr>
        <w:t xml:space="preserve"> Walker, Janice </w:t>
      </w:r>
      <w:proofErr w:type="spellStart"/>
      <w:r w:rsidR="0017382B">
        <w:rPr>
          <w:sz w:val="24"/>
          <w:szCs w:val="24"/>
        </w:rPr>
        <w:t>Waye</w:t>
      </w:r>
      <w:proofErr w:type="spellEnd"/>
      <w:r w:rsidR="0017382B">
        <w:rPr>
          <w:sz w:val="24"/>
          <w:szCs w:val="24"/>
        </w:rPr>
        <w:t>, Pat Sands &amp;</w:t>
      </w:r>
      <w:r w:rsidR="001A42B1">
        <w:rPr>
          <w:sz w:val="24"/>
          <w:szCs w:val="24"/>
        </w:rPr>
        <w:t xml:space="preserve"> Phil </w:t>
      </w:r>
      <w:proofErr w:type="spellStart"/>
      <w:r w:rsidR="001A42B1">
        <w:rPr>
          <w:sz w:val="24"/>
          <w:szCs w:val="24"/>
        </w:rPr>
        <w:t>Anatas</w:t>
      </w:r>
      <w:proofErr w:type="spellEnd"/>
    </w:p>
    <w:p w:rsidR="006E6147" w:rsidRPr="00B738CD" w:rsidRDefault="006E6147" w:rsidP="00B738C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1834"/>
        <w:gridCol w:w="6786"/>
      </w:tblGrid>
      <w:tr w:rsidR="00171B47" w:rsidTr="00C60A77">
        <w:trPr>
          <w:trHeight w:val="509"/>
        </w:trPr>
        <w:tc>
          <w:tcPr>
            <w:tcW w:w="622" w:type="dxa"/>
          </w:tcPr>
          <w:p w:rsidR="00171B47" w:rsidRPr="00317C74" w:rsidRDefault="00171B47" w:rsidP="0042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gridSpan w:val="2"/>
          </w:tcPr>
          <w:p w:rsidR="00171B47" w:rsidRPr="00317C74" w:rsidRDefault="00171B47" w:rsidP="004251E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17382B">
              <w:rPr>
                <w:rFonts w:ascii="Calibri" w:hAnsi="Calibri"/>
                <w:sz w:val="24"/>
                <w:szCs w:val="24"/>
              </w:rPr>
              <w:t>Chair</w:t>
            </w:r>
            <w:r>
              <w:rPr>
                <w:rFonts w:ascii="Calibri" w:hAnsi="Calibri"/>
                <w:sz w:val="24"/>
                <w:szCs w:val="24"/>
              </w:rPr>
              <w:t xml:space="preserve"> welcomed everyone to the meeting. </w:t>
            </w:r>
          </w:p>
        </w:tc>
      </w:tr>
      <w:tr w:rsidR="004251E1" w:rsidTr="006E6147">
        <w:trPr>
          <w:trHeight w:val="509"/>
        </w:trPr>
        <w:tc>
          <w:tcPr>
            <w:tcW w:w="622" w:type="dxa"/>
          </w:tcPr>
          <w:p w:rsidR="004251E1" w:rsidRPr="00317C74" w:rsidRDefault="000909B1" w:rsidP="004251E1">
            <w:pPr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 xml:space="preserve"> </w:t>
            </w:r>
            <w:r w:rsidR="008913B4">
              <w:rPr>
                <w:sz w:val="24"/>
                <w:szCs w:val="24"/>
              </w:rPr>
              <w:t>2</w:t>
            </w:r>
            <w:r w:rsidR="004251E1" w:rsidRPr="00317C74"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171B47" w:rsidRPr="00317C74" w:rsidRDefault="004251E1" w:rsidP="00171B47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Apologies</w:t>
            </w:r>
            <w:r w:rsidR="007E0D8C">
              <w:rPr>
                <w:sz w:val="24"/>
                <w:szCs w:val="24"/>
              </w:rPr>
              <w:t xml:space="preserve"> </w:t>
            </w:r>
          </w:p>
          <w:p w:rsidR="004251E1" w:rsidRPr="00317C74" w:rsidRDefault="004251E1" w:rsidP="008913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86" w:type="dxa"/>
          </w:tcPr>
          <w:p w:rsidR="004251E1" w:rsidRPr="00317C74" w:rsidRDefault="00171B47" w:rsidP="00171B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Bush, Dr </w:t>
            </w:r>
            <w:proofErr w:type="spellStart"/>
            <w:r>
              <w:rPr>
                <w:sz w:val="24"/>
                <w:szCs w:val="24"/>
              </w:rPr>
              <w:t>Vengala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17C74">
              <w:rPr>
                <w:rFonts w:ascii="Calibri" w:hAnsi="Calibri"/>
                <w:sz w:val="24"/>
                <w:szCs w:val="24"/>
              </w:rPr>
              <w:t xml:space="preserve">&amp; </w:t>
            </w:r>
            <w:r>
              <w:rPr>
                <w:rFonts w:ascii="Calibri" w:hAnsi="Calibri"/>
                <w:sz w:val="24"/>
                <w:szCs w:val="24"/>
              </w:rPr>
              <w:t>Sue Clough</w:t>
            </w:r>
          </w:p>
        </w:tc>
      </w:tr>
      <w:tr w:rsidR="00171B47" w:rsidTr="00136534">
        <w:tc>
          <w:tcPr>
            <w:tcW w:w="622" w:type="dxa"/>
          </w:tcPr>
          <w:p w:rsidR="00171B47" w:rsidRDefault="00171B47" w:rsidP="00425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20" w:type="dxa"/>
            <w:gridSpan w:val="2"/>
          </w:tcPr>
          <w:p w:rsidR="00171B47" w:rsidRPr="00317C74" w:rsidRDefault="00171B47" w:rsidP="00EA40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notes of the previous meeting had been </w:t>
            </w:r>
            <w:r w:rsidR="006E6147">
              <w:rPr>
                <w:rFonts w:ascii="Calibri" w:hAnsi="Calibri"/>
                <w:sz w:val="24"/>
                <w:szCs w:val="24"/>
              </w:rPr>
              <w:t>circulated</w:t>
            </w:r>
          </w:p>
        </w:tc>
      </w:tr>
      <w:tr w:rsidR="004251E1" w:rsidTr="006E6147">
        <w:tc>
          <w:tcPr>
            <w:tcW w:w="622" w:type="dxa"/>
          </w:tcPr>
          <w:p w:rsidR="004251E1" w:rsidRPr="00317C74" w:rsidRDefault="008913B4" w:rsidP="00425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51E1" w:rsidRPr="00317C74"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317C74" w:rsidRPr="001B31B0" w:rsidRDefault="00BC075C" w:rsidP="00E3701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Matters ar</w:t>
            </w:r>
            <w:r w:rsidR="001A42B1">
              <w:rPr>
                <w:rFonts w:ascii="Calibri" w:hAnsi="Calibri"/>
                <w:b/>
                <w:sz w:val="24"/>
                <w:szCs w:val="24"/>
              </w:rPr>
              <w:t>ising</w:t>
            </w:r>
            <w:r w:rsidR="00EA7D0E" w:rsidRPr="001B31B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EA4052" w:rsidRDefault="00BC075C" w:rsidP="00E370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Item 2 </w:t>
            </w:r>
            <w:r w:rsidR="001A42B1">
              <w:rPr>
                <w:rFonts w:ascii="Calibri" w:hAnsi="Calibri"/>
                <w:sz w:val="24"/>
                <w:szCs w:val="24"/>
              </w:rPr>
              <w:t>PPG webpage</w:t>
            </w:r>
          </w:p>
          <w:p w:rsidR="001A42B1" w:rsidRDefault="001A42B1" w:rsidP="00E3701B">
            <w:pPr>
              <w:rPr>
                <w:rFonts w:ascii="Calibri" w:hAnsi="Calibri"/>
                <w:sz w:val="24"/>
                <w:szCs w:val="24"/>
              </w:rPr>
            </w:pPr>
          </w:p>
          <w:p w:rsidR="001A42B1" w:rsidRPr="00317C74" w:rsidRDefault="00BC075C" w:rsidP="00E370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Item 5 </w:t>
            </w:r>
            <w:r w:rsidR="001A42B1">
              <w:rPr>
                <w:rFonts w:ascii="Calibri" w:hAnsi="Calibri"/>
                <w:sz w:val="24"/>
                <w:szCs w:val="24"/>
              </w:rPr>
              <w:t>Day in the life of</w:t>
            </w:r>
            <w:r w:rsidR="006E6147">
              <w:rPr>
                <w:rFonts w:ascii="Calibri" w:hAnsi="Calibri"/>
                <w:sz w:val="24"/>
                <w:szCs w:val="24"/>
              </w:rPr>
              <w:t>...</w:t>
            </w:r>
          </w:p>
          <w:p w:rsidR="006E6147" w:rsidRDefault="006E6147" w:rsidP="00E3701B">
            <w:pPr>
              <w:rPr>
                <w:rFonts w:ascii="Calibri" w:hAnsi="Calibri"/>
                <w:sz w:val="24"/>
                <w:szCs w:val="24"/>
              </w:rPr>
            </w:pPr>
          </w:p>
          <w:p w:rsidR="001A42B1" w:rsidRPr="00317C74" w:rsidRDefault="00BC075C" w:rsidP="00E370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Item 6 </w:t>
            </w:r>
            <w:r w:rsidR="001A42B1">
              <w:rPr>
                <w:rFonts w:ascii="Calibri" w:hAnsi="Calibri"/>
                <w:sz w:val="24"/>
                <w:szCs w:val="24"/>
              </w:rPr>
              <w:t xml:space="preserve">Visit to </w:t>
            </w:r>
            <w:proofErr w:type="spellStart"/>
            <w:r w:rsidR="001A42B1">
              <w:rPr>
                <w:rFonts w:ascii="Calibri" w:hAnsi="Calibri"/>
                <w:sz w:val="24"/>
                <w:szCs w:val="24"/>
              </w:rPr>
              <w:t>Greengates</w:t>
            </w:r>
            <w:proofErr w:type="spellEnd"/>
            <w:r w:rsidR="001A42B1">
              <w:rPr>
                <w:rFonts w:ascii="Calibri" w:hAnsi="Calibri"/>
                <w:sz w:val="24"/>
                <w:szCs w:val="24"/>
              </w:rPr>
              <w:t xml:space="preserve"> PPG</w:t>
            </w:r>
          </w:p>
          <w:p w:rsidR="00EA4052" w:rsidRDefault="00BC075C" w:rsidP="00E370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Item 7 Notice Board –content</w:t>
            </w:r>
            <w:r w:rsidR="006E6147">
              <w:rPr>
                <w:rFonts w:ascii="Calibri" w:hAnsi="Calibri"/>
                <w:sz w:val="24"/>
                <w:szCs w:val="24"/>
              </w:rPr>
              <w:t>/</w:t>
            </w:r>
          </w:p>
          <w:p w:rsidR="00EA4052" w:rsidRPr="00317C74" w:rsidRDefault="00BC075C" w:rsidP="00E370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 shows information</w:t>
            </w:r>
          </w:p>
          <w:p w:rsidR="00BC075C" w:rsidRDefault="00BC075C" w:rsidP="00BC075C">
            <w:pPr>
              <w:rPr>
                <w:rFonts w:ascii="Calibri" w:hAnsi="Calibri"/>
                <w:sz w:val="24"/>
                <w:szCs w:val="24"/>
              </w:rPr>
            </w:pPr>
          </w:p>
          <w:p w:rsidR="00BC075C" w:rsidRDefault="00BC075C" w:rsidP="00BC075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Item 12 terms of reference</w:t>
            </w:r>
          </w:p>
          <w:p w:rsidR="00317C74" w:rsidRDefault="00BC075C" w:rsidP="00BC075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Item 14 Auto booking service</w:t>
            </w:r>
          </w:p>
          <w:p w:rsidR="00BC075C" w:rsidRPr="00317C74" w:rsidRDefault="00BC075C" w:rsidP="00BC075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Item 19 communications</w:t>
            </w:r>
          </w:p>
        </w:tc>
        <w:tc>
          <w:tcPr>
            <w:tcW w:w="6786" w:type="dxa"/>
          </w:tcPr>
          <w:p w:rsidR="00317C74" w:rsidRPr="00317C74" w:rsidRDefault="00317C74" w:rsidP="00EA4052">
            <w:pPr>
              <w:rPr>
                <w:rFonts w:ascii="Calibri" w:hAnsi="Calibri"/>
                <w:sz w:val="24"/>
                <w:szCs w:val="24"/>
              </w:rPr>
            </w:pPr>
          </w:p>
          <w:p w:rsidR="001A42B1" w:rsidRDefault="00BC075C" w:rsidP="00EA40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(2)</w:t>
            </w:r>
            <w:r w:rsidR="001A42B1">
              <w:rPr>
                <w:rFonts w:ascii="Calibri" w:hAnsi="Calibri"/>
                <w:sz w:val="24"/>
                <w:szCs w:val="24"/>
              </w:rPr>
              <w:t xml:space="preserve">This has not been used </w:t>
            </w:r>
            <w:r w:rsidR="006E6147">
              <w:rPr>
                <w:rFonts w:ascii="Calibri" w:hAnsi="Calibri"/>
                <w:sz w:val="24"/>
                <w:szCs w:val="24"/>
              </w:rPr>
              <w:t>for</w:t>
            </w:r>
            <w:r w:rsidR="001A42B1">
              <w:rPr>
                <w:rFonts w:ascii="Calibri" w:hAnsi="Calibri"/>
                <w:sz w:val="24"/>
                <w:szCs w:val="24"/>
              </w:rPr>
              <w:t xml:space="preserve"> two years. Recommend take it down or review content.</w:t>
            </w:r>
          </w:p>
          <w:p w:rsidR="006E6147" w:rsidRDefault="006E6147" w:rsidP="00EA4052">
            <w:pPr>
              <w:rPr>
                <w:rFonts w:ascii="Calibri" w:hAnsi="Calibri"/>
                <w:sz w:val="24"/>
                <w:szCs w:val="24"/>
              </w:rPr>
            </w:pPr>
          </w:p>
          <w:p w:rsidR="001A42B1" w:rsidRDefault="00BC075C" w:rsidP="00EA40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(5)</w:t>
            </w:r>
            <w:r w:rsidR="001A42B1">
              <w:rPr>
                <w:rFonts w:ascii="Calibri" w:hAnsi="Calibri"/>
                <w:sz w:val="24"/>
                <w:szCs w:val="24"/>
              </w:rPr>
              <w:t>Received paper at meeting for reading and discussion at next meeting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6E6147" w:rsidRDefault="006E6147" w:rsidP="00EA4052">
            <w:pPr>
              <w:rPr>
                <w:sz w:val="24"/>
                <w:szCs w:val="24"/>
              </w:rPr>
            </w:pPr>
          </w:p>
          <w:p w:rsidR="00317C74" w:rsidRPr="00317C74" w:rsidRDefault="00BC075C" w:rsidP="00EA40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  <w:r w:rsidR="003B0A5F">
              <w:rPr>
                <w:sz w:val="24"/>
                <w:szCs w:val="24"/>
              </w:rPr>
              <w:t>Terry Brown</w:t>
            </w:r>
            <w:r w:rsidR="001A42B1" w:rsidRPr="00317C7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A42B1">
              <w:rPr>
                <w:rFonts w:ascii="Calibri" w:hAnsi="Calibri"/>
                <w:sz w:val="24"/>
                <w:szCs w:val="24"/>
              </w:rPr>
              <w:t xml:space="preserve">agreed to be </w:t>
            </w:r>
            <w:r>
              <w:rPr>
                <w:rFonts w:ascii="Calibri" w:hAnsi="Calibri"/>
                <w:sz w:val="24"/>
                <w:szCs w:val="24"/>
              </w:rPr>
              <w:t>our r</w:t>
            </w:r>
            <w:r w:rsidR="001A42B1"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>pre</w:t>
            </w:r>
            <w:r w:rsidR="001A42B1">
              <w:rPr>
                <w:rFonts w:ascii="Calibri" w:hAnsi="Calibri"/>
                <w:sz w:val="24"/>
                <w:szCs w:val="24"/>
              </w:rPr>
              <w:t>sentative at the meetings</w:t>
            </w:r>
            <w:r w:rsidR="00467814">
              <w:rPr>
                <w:rFonts w:ascii="Calibri" w:hAnsi="Calibri"/>
                <w:sz w:val="24"/>
                <w:szCs w:val="24"/>
              </w:rPr>
              <w:t>.</w:t>
            </w:r>
          </w:p>
          <w:p w:rsidR="006E6147" w:rsidRDefault="006E6147" w:rsidP="001B31B0">
            <w:pPr>
              <w:rPr>
                <w:rFonts w:ascii="Calibri" w:hAnsi="Calibri"/>
                <w:sz w:val="24"/>
                <w:szCs w:val="24"/>
              </w:rPr>
            </w:pPr>
          </w:p>
          <w:p w:rsidR="00EA7D0E" w:rsidRDefault="00BC075C" w:rsidP="001B31B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(7)Agreed Pat Tomlinson to redesign notice board. Changes have been made </w:t>
            </w:r>
            <w:r w:rsidR="006E6147">
              <w:rPr>
                <w:rFonts w:ascii="Calibri" w:hAnsi="Calibri"/>
                <w:sz w:val="24"/>
                <w:szCs w:val="24"/>
              </w:rPr>
              <w:t>to</w:t>
            </w:r>
            <w:r>
              <w:rPr>
                <w:rFonts w:ascii="Calibri" w:hAnsi="Calibri"/>
                <w:sz w:val="24"/>
                <w:szCs w:val="24"/>
              </w:rPr>
              <w:t xml:space="preserve"> pre and post appointment contact. Information will remain the same but PPG members asked for data analysis to clarify the nature and true extent of the problem.</w:t>
            </w:r>
          </w:p>
          <w:p w:rsidR="006E6147" w:rsidRDefault="006E6147" w:rsidP="001B31B0">
            <w:pPr>
              <w:rPr>
                <w:rFonts w:ascii="Calibri" w:hAnsi="Calibri"/>
                <w:sz w:val="24"/>
                <w:szCs w:val="24"/>
              </w:rPr>
            </w:pPr>
          </w:p>
          <w:p w:rsidR="00BC075C" w:rsidRDefault="00BC075C" w:rsidP="001B31B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(12) Chair has received revised copy and signed it at the meeting</w:t>
            </w:r>
            <w:r w:rsidR="00467814">
              <w:rPr>
                <w:rFonts w:ascii="Calibri" w:hAnsi="Calibri"/>
                <w:sz w:val="24"/>
                <w:szCs w:val="24"/>
              </w:rPr>
              <w:t>. It will be displayed on the notice board</w:t>
            </w:r>
          </w:p>
          <w:p w:rsidR="00BC075C" w:rsidRDefault="00BC075C" w:rsidP="001B31B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(14)Pat S advised that more on-line slots had been added</w:t>
            </w:r>
          </w:p>
          <w:p w:rsidR="00171B47" w:rsidRDefault="00171B47" w:rsidP="008913B4">
            <w:pPr>
              <w:rPr>
                <w:rFonts w:ascii="Calibri" w:hAnsi="Calibri"/>
                <w:sz w:val="24"/>
                <w:szCs w:val="24"/>
              </w:rPr>
            </w:pPr>
          </w:p>
          <w:p w:rsidR="00BC075C" w:rsidRPr="00317C74" w:rsidRDefault="00BC075C" w:rsidP="008913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(19)Pat S advised that new registrations </w:t>
            </w:r>
            <w:r w:rsidR="008913B4">
              <w:rPr>
                <w:rFonts w:ascii="Calibri" w:hAnsi="Calibri"/>
                <w:sz w:val="24"/>
                <w:szCs w:val="24"/>
              </w:rPr>
              <w:t>now</w:t>
            </w:r>
            <w:r>
              <w:rPr>
                <w:rFonts w:ascii="Calibri" w:hAnsi="Calibri"/>
                <w:sz w:val="24"/>
                <w:szCs w:val="24"/>
              </w:rPr>
              <w:t xml:space="preserve"> asked </w:t>
            </w:r>
            <w:r w:rsidR="008913B4">
              <w:rPr>
                <w:rFonts w:ascii="Calibri" w:hAnsi="Calibri"/>
                <w:sz w:val="24"/>
                <w:szCs w:val="24"/>
              </w:rPr>
              <w:t>for additional</w:t>
            </w:r>
            <w:r>
              <w:rPr>
                <w:rFonts w:ascii="Calibri" w:hAnsi="Calibri"/>
                <w:sz w:val="24"/>
                <w:szCs w:val="24"/>
              </w:rPr>
              <w:t xml:space="preserve"> information to aid </w:t>
            </w:r>
            <w:r w:rsidR="008913B4">
              <w:rPr>
                <w:rFonts w:ascii="Calibri" w:hAnsi="Calibri"/>
                <w:sz w:val="24"/>
                <w:szCs w:val="24"/>
              </w:rPr>
              <w:t xml:space="preserve">patient </w:t>
            </w:r>
            <w:r>
              <w:rPr>
                <w:rFonts w:ascii="Calibri" w:hAnsi="Calibri"/>
                <w:sz w:val="24"/>
                <w:szCs w:val="24"/>
              </w:rPr>
              <w:t>communication</w:t>
            </w:r>
          </w:p>
        </w:tc>
      </w:tr>
      <w:tr w:rsidR="00E368D6" w:rsidTr="006E6147">
        <w:tc>
          <w:tcPr>
            <w:tcW w:w="622" w:type="dxa"/>
          </w:tcPr>
          <w:p w:rsidR="00E368D6" w:rsidRPr="00317C74" w:rsidRDefault="008913B4" w:rsidP="00425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09B1" w:rsidRPr="00317C74"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E368D6" w:rsidRPr="00317C74" w:rsidRDefault="008913B4" w:rsidP="008913B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Practice </w:t>
            </w:r>
            <w:r w:rsidR="006E6147">
              <w:rPr>
                <w:rFonts w:ascii="Calibri" w:hAnsi="Calibri"/>
                <w:sz w:val="24"/>
                <w:szCs w:val="24"/>
              </w:rPr>
              <w:t>representatives</w:t>
            </w:r>
          </w:p>
        </w:tc>
        <w:tc>
          <w:tcPr>
            <w:tcW w:w="6786" w:type="dxa"/>
          </w:tcPr>
          <w:p w:rsidR="00E368D6" w:rsidRDefault="008913B4" w:rsidP="006518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17382B">
              <w:rPr>
                <w:rFonts w:ascii="Calibri" w:hAnsi="Calibri"/>
                <w:sz w:val="24"/>
                <w:szCs w:val="24"/>
              </w:rPr>
              <w:t>Chair</w:t>
            </w:r>
            <w:r>
              <w:rPr>
                <w:rFonts w:ascii="Calibri" w:hAnsi="Calibri"/>
                <w:sz w:val="24"/>
                <w:szCs w:val="24"/>
              </w:rPr>
              <w:t xml:space="preserve"> welcomed the staff and asked for any information they wished to share with the meeting</w:t>
            </w:r>
          </w:p>
          <w:p w:rsidR="008913B4" w:rsidRPr="008913B4" w:rsidRDefault="008913B4" w:rsidP="008913B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913B4">
              <w:rPr>
                <w:bCs/>
                <w:sz w:val="24"/>
                <w:szCs w:val="24"/>
              </w:rPr>
              <w:t xml:space="preserve">Sister Maria </w:t>
            </w:r>
            <w:proofErr w:type="spellStart"/>
            <w:r w:rsidRPr="008913B4">
              <w:rPr>
                <w:bCs/>
                <w:sz w:val="24"/>
                <w:szCs w:val="24"/>
              </w:rPr>
              <w:t>Raper</w:t>
            </w:r>
            <w:proofErr w:type="spellEnd"/>
            <w:r>
              <w:rPr>
                <w:bCs/>
                <w:sz w:val="24"/>
                <w:szCs w:val="24"/>
              </w:rPr>
              <w:t xml:space="preserve"> has been voted practice nurse of the year by patients. Congratulations were expressed by the meeting.</w:t>
            </w:r>
            <w:r w:rsidR="00394F06">
              <w:rPr>
                <w:bCs/>
                <w:sz w:val="24"/>
                <w:szCs w:val="24"/>
              </w:rPr>
              <w:t xml:space="preserve"> </w:t>
            </w:r>
            <w:r w:rsidR="006E6147">
              <w:rPr>
                <w:bCs/>
                <w:sz w:val="24"/>
                <w:szCs w:val="24"/>
              </w:rPr>
              <w:t>Members</w:t>
            </w:r>
            <w:r w:rsidR="00394F06">
              <w:rPr>
                <w:bCs/>
                <w:sz w:val="24"/>
                <w:szCs w:val="24"/>
              </w:rPr>
              <w:t xml:space="preserve"> </w:t>
            </w:r>
            <w:r w:rsidR="006E6147">
              <w:rPr>
                <w:bCs/>
                <w:sz w:val="24"/>
                <w:szCs w:val="24"/>
              </w:rPr>
              <w:t>asked</w:t>
            </w:r>
            <w:r w:rsidR="00394F06">
              <w:rPr>
                <w:bCs/>
                <w:sz w:val="24"/>
                <w:szCs w:val="24"/>
              </w:rPr>
              <w:t xml:space="preserve"> how the competition was </w:t>
            </w:r>
            <w:r w:rsidR="006E6147">
              <w:rPr>
                <w:bCs/>
                <w:sz w:val="24"/>
                <w:szCs w:val="24"/>
              </w:rPr>
              <w:t>advertised</w:t>
            </w:r>
            <w:r w:rsidR="00394F06">
              <w:rPr>
                <w:bCs/>
                <w:sz w:val="24"/>
                <w:szCs w:val="24"/>
              </w:rPr>
              <w:t xml:space="preserve"> to patients. A notice had been put up in the </w:t>
            </w:r>
            <w:r w:rsidR="006E6147">
              <w:rPr>
                <w:bCs/>
                <w:sz w:val="24"/>
                <w:szCs w:val="24"/>
              </w:rPr>
              <w:t>surgery</w:t>
            </w:r>
            <w:r w:rsidR="00394F06">
              <w:rPr>
                <w:bCs/>
                <w:sz w:val="24"/>
                <w:szCs w:val="24"/>
              </w:rPr>
              <w:t xml:space="preserve"> for a couple of weeks. Members asked if, in future, these sorts of things </w:t>
            </w:r>
            <w:r w:rsidR="006E6147">
              <w:rPr>
                <w:bCs/>
                <w:sz w:val="24"/>
                <w:szCs w:val="24"/>
              </w:rPr>
              <w:t>could</w:t>
            </w:r>
            <w:r w:rsidR="00394F06">
              <w:rPr>
                <w:bCs/>
                <w:sz w:val="24"/>
                <w:szCs w:val="24"/>
              </w:rPr>
              <w:t xml:space="preserve"> be displayed longer and/or conveyed electronically </w:t>
            </w:r>
            <w:r w:rsidR="006E6147">
              <w:rPr>
                <w:bCs/>
                <w:sz w:val="24"/>
                <w:szCs w:val="24"/>
              </w:rPr>
              <w:t>to</w:t>
            </w:r>
            <w:r w:rsidR="00394F06">
              <w:rPr>
                <w:bCs/>
                <w:sz w:val="24"/>
                <w:szCs w:val="24"/>
              </w:rPr>
              <w:t xml:space="preserve"> patients to enable a wider number </w:t>
            </w:r>
            <w:r w:rsidR="006E6147">
              <w:rPr>
                <w:bCs/>
                <w:sz w:val="24"/>
                <w:szCs w:val="24"/>
              </w:rPr>
              <w:t>to</w:t>
            </w:r>
            <w:r w:rsidR="00394F06">
              <w:rPr>
                <w:bCs/>
                <w:sz w:val="24"/>
                <w:szCs w:val="24"/>
              </w:rPr>
              <w:t xml:space="preserve"> vote.</w:t>
            </w:r>
          </w:p>
          <w:p w:rsidR="008913B4" w:rsidRPr="008913B4" w:rsidRDefault="008913B4" w:rsidP="008913B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Pat Tomlinson asked if the PPG could be advised of the </w:t>
            </w:r>
            <w:r w:rsidR="006E6147">
              <w:rPr>
                <w:bCs/>
                <w:sz w:val="24"/>
                <w:szCs w:val="24"/>
              </w:rPr>
              <w:t>qualifications</w:t>
            </w:r>
            <w:r>
              <w:rPr>
                <w:bCs/>
                <w:sz w:val="24"/>
                <w:szCs w:val="24"/>
              </w:rPr>
              <w:t xml:space="preserve"> of the Health Practitioner, Jo </w:t>
            </w:r>
            <w:r w:rsidR="00467814"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>ooper.</w:t>
            </w:r>
          </w:p>
          <w:p w:rsidR="008913B4" w:rsidRPr="00394F06" w:rsidRDefault="008913B4" w:rsidP="008913B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Pat S advised the </w:t>
            </w:r>
            <w:r w:rsidR="006E6147">
              <w:rPr>
                <w:bCs/>
                <w:sz w:val="24"/>
                <w:szCs w:val="24"/>
              </w:rPr>
              <w:t>meeting</w:t>
            </w:r>
            <w:r>
              <w:rPr>
                <w:bCs/>
                <w:sz w:val="24"/>
                <w:szCs w:val="24"/>
              </w:rPr>
              <w:t xml:space="preserve"> that </w:t>
            </w:r>
            <w:proofErr w:type="spellStart"/>
            <w:r>
              <w:rPr>
                <w:bCs/>
                <w:sz w:val="24"/>
                <w:szCs w:val="24"/>
              </w:rPr>
              <w:t>Dr</w:t>
            </w:r>
            <w:r w:rsidR="00394F06">
              <w:rPr>
                <w:bCs/>
                <w:sz w:val="24"/>
                <w:szCs w:val="24"/>
              </w:rPr>
              <w:t>.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Carradice</w:t>
            </w:r>
            <w:proofErr w:type="spellEnd"/>
            <w:r>
              <w:rPr>
                <w:bCs/>
                <w:sz w:val="24"/>
                <w:szCs w:val="24"/>
              </w:rPr>
              <w:t xml:space="preserve"> is </w:t>
            </w:r>
            <w:r w:rsidR="006E6147">
              <w:rPr>
                <w:bCs/>
                <w:sz w:val="24"/>
                <w:szCs w:val="24"/>
              </w:rPr>
              <w:t>going on</w:t>
            </w:r>
            <w:r>
              <w:rPr>
                <w:bCs/>
                <w:sz w:val="24"/>
                <w:szCs w:val="24"/>
              </w:rPr>
              <w:t xml:space="preserve"> maternity leave from May and that </w:t>
            </w:r>
            <w:proofErr w:type="spellStart"/>
            <w:r>
              <w:rPr>
                <w:bCs/>
                <w:sz w:val="24"/>
                <w:szCs w:val="24"/>
              </w:rPr>
              <w:t>Dr</w:t>
            </w:r>
            <w:r w:rsidR="00394F06">
              <w:rPr>
                <w:bCs/>
                <w:sz w:val="24"/>
                <w:szCs w:val="24"/>
              </w:rPr>
              <w:t>.</w:t>
            </w:r>
            <w:proofErr w:type="spellEnd"/>
            <w:r>
              <w:rPr>
                <w:bCs/>
                <w:sz w:val="24"/>
                <w:szCs w:val="24"/>
              </w:rPr>
              <w:t xml:space="preserve"> Elliot is retiring</w:t>
            </w:r>
            <w:r w:rsidR="00394F06">
              <w:rPr>
                <w:bCs/>
                <w:sz w:val="24"/>
                <w:szCs w:val="24"/>
              </w:rPr>
              <w:t xml:space="preserve"> at the end of June. </w:t>
            </w:r>
            <w:r w:rsidR="006E6147">
              <w:rPr>
                <w:bCs/>
                <w:sz w:val="24"/>
                <w:szCs w:val="24"/>
              </w:rPr>
              <w:t xml:space="preserve">Caroline Maw advised that cover arrangements had already been considered and that there would be 3 long </w:t>
            </w:r>
            <w:r w:rsidR="006E6147">
              <w:rPr>
                <w:bCs/>
                <w:sz w:val="24"/>
                <w:szCs w:val="24"/>
              </w:rPr>
              <w:lastRenderedPageBreak/>
              <w:t xml:space="preserve">term replacements and that </w:t>
            </w:r>
            <w:proofErr w:type="spellStart"/>
            <w:r w:rsidR="006E6147">
              <w:rPr>
                <w:bCs/>
                <w:sz w:val="24"/>
                <w:szCs w:val="24"/>
              </w:rPr>
              <w:t>Dr.</w:t>
            </w:r>
            <w:proofErr w:type="spellEnd"/>
            <w:r w:rsidR="006E61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E6147">
              <w:rPr>
                <w:bCs/>
                <w:sz w:val="24"/>
                <w:szCs w:val="24"/>
              </w:rPr>
              <w:t>Gateshill</w:t>
            </w:r>
            <w:proofErr w:type="spellEnd"/>
            <w:r w:rsidR="006E6147">
              <w:rPr>
                <w:bCs/>
                <w:sz w:val="24"/>
                <w:szCs w:val="24"/>
              </w:rPr>
              <w:t xml:space="preserve"> would be covering Cottingham surgeries all day Monday and Wednesday a.m. and </w:t>
            </w:r>
            <w:proofErr w:type="spellStart"/>
            <w:r w:rsidR="006E6147">
              <w:rPr>
                <w:bCs/>
                <w:sz w:val="24"/>
                <w:szCs w:val="24"/>
              </w:rPr>
              <w:t>Dr.</w:t>
            </w:r>
            <w:proofErr w:type="spellEnd"/>
            <w:r w:rsidR="006E61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E6147">
              <w:rPr>
                <w:bCs/>
                <w:sz w:val="24"/>
                <w:szCs w:val="24"/>
              </w:rPr>
              <w:t>Lavery</w:t>
            </w:r>
            <w:proofErr w:type="spellEnd"/>
            <w:r w:rsidR="006E6147">
              <w:rPr>
                <w:bCs/>
                <w:sz w:val="24"/>
                <w:szCs w:val="24"/>
              </w:rPr>
              <w:t xml:space="preserve"> Tuesday and Friday a.m. </w:t>
            </w:r>
          </w:p>
          <w:p w:rsidR="00394F06" w:rsidRPr="00394F06" w:rsidRDefault="00394F06" w:rsidP="008913B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D) Once again the absence of a partner was noted. Members asked that partner </w:t>
            </w:r>
            <w:r w:rsidR="006E6147">
              <w:rPr>
                <w:bCs/>
                <w:sz w:val="24"/>
                <w:szCs w:val="24"/>
              </w:rPr>
              <w:t>availability</w:t>
            </w:r>
            <w:r>
              <w:rPr>
                <w:bCs/>
                <w:sz w:val="24"/>
                <w:szCs w:val="24"/>
              </w:rPr>
              <w:t xml:space="preserve"> be </w:t>
            </w:r>
            <w:r w:rsidR="006E6147">
              <w:rPr>
                <w:bCs/>
                <w:sz w:val="24"/>
                <w:szCs w:val="24"/>
              </w:rPr>
              <w:t>ascertained</w:t>
            </w:r>
            <w:r>
              <w:rPr>
                <w:bCs/>
                <w:sz w:val="24"/>
                <w:szCs w:val="24"/>
              </w:rPr>
              <w:t xml:space="preserve"> and that PPG meetings would fit in with this. Pat S to follow up and advise the </w:t>
            </w:r>
            <w:r w:rsidR="0017382B">
              <w:rPr>
                <w:bCs/>
                <w:sz w:val="24"/>
                <w:szCs w:val="24"/>
              </w:rPr>
              <w:t>Chair</w:t>
            </w:r>
            <w:r>
              <w:rPr>
                <w:bCs/>
                <w:sz w:val="24"/>
                <w:szCs w:val="24"/>
              </w:rPr>
              <w:t xml:space="preserve">. Caroline and/or </w:t>
            </w:r>
            <w:r w:rsidR="006E6147">
              <w:rPr>
                <w:bCs/>
                <w:sz w:val="24"/>
                <w:szCs w:val="24"/>
              </w:rPr>
              <w:t>Deborah</w:t>
            </w:r>
            <w:r>
              <w:rPr>
                <w:bCs/>
                <w:sz w:val="24"/>
                <w:szCs w:val="24"/>
              </w:rPr>
              <w:t xml:space="preserve"> will attend meetings from now on.</w:t>
            </w:r>
          </w:p>
          <w:p w:rsidR="001B31B0" w:rsidRPr="00171B47" w:rsidRDefault="006E6147" w:rsidP="00171B4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David W. asked for clarification of the purpose of the meetings from the Group perspective. </w:t>
            </w:r>
            <w:r w:rsidR="00171B47">
              <w:rPr>
                <w:bCs/>
                <w:sz w:val="24"/>
                <w:szCs w:val="24"/>
              </w:rPr>
              <w:t xml:space="preserve">Caroline saw it as an opportunity to bring issues about how </w:t>
            </w:r>
            <w:r>
              <w:rPr>
                <w:bCs/>
                <w:sz w:val="24"/>
                <w:szCs w:val="24"/>
              </w:rPr>
              <w:t>things</w:t>
            </w:r>
            <w:r w:rsidR="00171B47">
              <w:rPr>
                <w:bCs/>
                <w:sz w:val="24"/>
                <w:szCs w:val="24"/>
              </w:rPr>
              <w:t xml:space="preserve"> are managed and run for </w:t>
            </w:r>
            <w:r>
              <w:rPr>
                <w:bCs/>
                <w:sz w:val="24"/>
                <w:szCs w:val="24"/>
              </w:rPr>
              <w:t>discussion</w:t>
            </w:r>
            <w:r w:rsidR="00171B47">
              <w:rPr>
                <w:bCs/>
                <w:sz w:val="24"/>
                <w:szCs w:val="24"/>
              </w:rPr>
              <w:t xml:space="preserve"> and information. The </w:t>
            </w:r>
            <w:r w:rsidR="0017382B">
              <w:rPr>
                <w:bCs/>
                <w:sz w:val="24"/>
                <w:szCs w:val="24"/>
              </w:rPr>
              <w:t>Chair</w:t>
            </w:r>
            <w:r w:rsidR="00171B47">
              <w:rPr>
                <w:bCs/>
                <w:sz w:val="24"/>
                <w:szCs w:val="24"/>
              </w:rPr>
              <w:t xml:space="preserve"> suggested that members visited the </w:t>
            </w:r>
            <w:r>
              <w:rPr>
                <w:bCs/>
                <w:sz w:val="24"/>
                <w:szCs w:val="24"/>
              </w:rPr>
              <w:t>Beverley</w:t>
            </w:r>
            <w:r w:rsidR="00171B47">
              <w:rPr>
                <w:bCs/>
                <w:sz w:val="24"/>
                <w:szCs w:val="24"/>
              </w:rPr>
              <w:t xml:space="preserve"> Terms of Reference </w:t>
            </w:r>
            <w:r>
              <w:rPr>
                <w:bCs/>
                <w:sz w:val="24"/>
                <w:szCs w:val="24"/>
              </w:rPr>
              <w:t>and</w:t>
            </w:r>
            <w:r w:rsidR="00171B47">
              <w:rPr>
                <w:bCs/>
                <w:sz w:val="24"/>
                <w:szCs w:val="24"/>
              </w:rPr>
              <w:t xml:space="preserve"> samples of minutes, which are </w:t>
            </w:r>
            <w:r>
              <w:rPr>
                <w:bCs/>
                <w:sz w:val="24"/>
                <w:szCs w:val="24"/>
              </w:rPr>
              <w:t>on</w:t>
            </w:r>
            <w:r w:rsidR="00171B47">
              <w:rPr>
                <w:bCs/>
                <w:sz w:val="24"/>
                <w:szCs w:val="24"/>
              </w:rPr>
              <w:t xml:space="preserve"> the website </w:t>
            </w:r>
            <w:r>
              <w:rPr>
                <w:bCs/>
                <w:sz w:val="24"/>
                <w:szCs w:val="24"/>
              </w:rPr>
              <w:t>to</w:t>
            </w:r>
            <w:r w:rsidR="00171B4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get</w:t>
            </w:r>
            <w:r w:rsidR="00171B47">
              <w:rPr>
                <w:bCs/>
                <w:sz w:val="24"/>
                <w:szCs w:val="24"/>
              </w:rPr>
              <w:t xml:space="preserve"> a better view of the way the PPG works.</w:t>
            </w:r>
          </w:p>
        </w:tc>
      </w:tr>
      <w:tr w:rsidR="00EA7D0E" w:rsidTr="006E6147">
        <w:tc>
          <w:tcPr>
            <w:tcW w:w="622" w:type="dxa"/>
          </w:tcPr>
          <w:p w:rsidR="00EA7D0E" w:rsidRPr="00317C74" w:rsidRDefault="00171B47" w:rsidP="00425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A7D0E" w:rsidRPr="00317C74"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EA7D0E" w:rsidRPr="00317C74" w:rsidRDefault="00171B47" w:rsidP="00840E7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GP referrals to hospital</w:t>
            </w:r>
          </w:p>
        </w:tc>
        <w:tc>
          <w:tcPr>
            <w:tcW w:w="6786" w:type="dxa"/>
          </w:tcPr>
          <w:p w:rsidR="001B31B0" w:rsidRPr="00317C74" w:rsidRDefault="00171B47" w:rsidP="0046781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Deferred to the next meeting to enable a presentation </w:t>
            </w:r>
            <w:r w:rsidR="00467814">
              <w:rPr>
                <w:rFonts w:ascii="Calibri" w:hAnsi="Calibri"/>
                <w:sz w:val="24"/>
                <w:szCs w:val="24"/>
              </w:rPr>
              <w:t>about</w:t>
            </w:r>
            <w:r>
              <w:rPr>
                <w:rFonts w:ascii="Calibri" w:hAnsi="Calibri"/>
                <w:sz w:val="24"/>
                <w:szCs w:val="24"/>
              </w:rPr>
              <w:t xml:space="preserve"> social prescribing</w:t>
            </w:r>
          </w:p>
        </w:tc>
      </w:tr>
      <w:tr w:rsidR="00EA7D0E" w:rsidTr="006E6147">
        <w:tc>
          <w:tcPr>
            <w:tcW w:w="622" w:type="dxa"/>
          </w:tcPr>
          <w:p w:rsidR="00EA7D0E" w:rsidRPr="00317C74" w:rsidRDefault="00A55293" w:rsidP="00425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6i</w:t>
            </w:r>
          </w:p>
        </w:tc>
        <w:tc>
          <w:tcPr>
            <w:tcW w:w="1834" w:type="dxa"/>
          </w:tcPr>
          <w:p w:rsidR="00EA7D0E" w:rsidRPr="00317C74" w:rsidRDefault="00171B47" w:rsidP="004251E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Social  prescribing</w:t>
            </w:r>
          </w:p>
        </w:tc>
        <w:tc>
          <w:tcPr>
            <w:tcW w:w="6786" w:type="dxa"/>
          </w:tcPr>
          <w:p w:rsidR="00EA7D0E" w:rsidRDefault="006E6147" w:rsidP="006518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a) This has been part of the Groups service since 1 December 2017 as part of a pilot due to ned the end of April 2018. </w:t>
            </w:r>
            <w:r w:rsidR="00171B47">
              <w:rPr>
                <w:rFonts w:ascii="Calibri" w:hAnsi="Calibri"/>
                <w:sz w:val="24"/>
                <w:szCs w:val="24"/>
              </w:rPr>
              <w:t xml:space="preserve">It is anticipated that it will </w:t>
            </w:r>
            <w:r>
              <w:rPr>
                <w:rFonts w:ascii="Calibri" w:hAnsi="Calibri"/>
                <w:sz w:val="24"/>
                <w:szCs w:val="24"/>
              </w:rPr>
              <w:t>continue</w:t>
            </w:r>
            <w:r w:rsidR="00171B47">
              <w:rPr>
                <w:rFonts w:ascii="Calibri" w:hAnsi="Calibri"/>
                <w:sz w:val="24"/>
                <w:szCs w:val="24"/>
              </w:rPr>
              <w:t xml:space="preserve"> and extend </w:t>
            </w:r>
            <w:r>
              <w:rPr>
                <w:rFonts w:ascii="Calibri" w:hAnsi="Calibri"/>
                <w:sz w:val="24"/>
                <w:szCs w:val="24"/>
              </w:rPr>
              <w:t>to</w:t>
            </w:r>
            <w:r w:rsidR="00171B47">
              <w:rPr>
                <w:rFonts w:ascii="Calibri" w:hAnsi="Calibri"/>
                <w:sz w:val="24"/>
                <w:szCs w:val="24"/>
              </w:rPr>
              <w:t xml:space="preserve"> all surgeries within the Group.</w:t>
            </w:r>
          </w:p>
          <w:p w:rsidR="00171B47" w:rsidRDefault="006E6147" w:rsidP="006518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b) Any member of the clinical staff can refer a patient and to date 85 referrals have been made. </w:t>
            </w:r>
            <w:r w:rsidR="00171B47">
              <w:rPr>
                <w:rFonts w:ascii="Calibri" w:hAnsi="Calibri"/>
                <w:sz w:val="24"/>
                <w:szCs w:val="24"/>
              </w:rPr>
              <w:t xml:space="preserve">At this </w:t>
            </w:r>
            <w:r>
              <w:rPr>
                <w:rFonts w:ascii="Calibri" w:hAnsi="Calibri"/>
                <w:sz w:val="24"/>
                <w:szCs w:val="24"/>
              </w:rPr>
              <w:t>self-referrals</w:t>
            </w:r>
            <w:r w:rsidR="00171B47">
              <w:rPr>
                <w:rFonts w:ascii="Calibri" w:hAnsi="Calibri"/>
                <w:sz w:val="24"/>
                <w:szCs w:val="24"/>
              </w:rPr>
              <w:t xml:space="preserve"> are not </w:t>
            </w:r>
            <w:r>
              <w:rPr>
                <w:rFonts w:ascii="Calibri" w:hAnsi="Calibri"/>
                <w:sz w:val="24"/>
                <w:szCs w:val="24"/>
              </w:rPr>
              <w:t>available</w:t>
            </w:r>
            <w:r w:rsidR="00171B47">
              <w:rPr>
                <w:rFonts w:ascii="Calibri" w:hAnsi="Calibri"/>
                <w:sz w:val="24"/>
                <w:szCs w:val="24"/>
              </w:rPr>
              <w:t xml:space="preserve">, although it is hoped to be able </w:t>
            </w:r>
            <w:r>
              <w:rPr>
                <w:rFonts w:ascii="Calibri" w:hAnsi="Calibri"/>
                <w:sz w:val="24"/>
                <w:szCs w:val="24"/>
              </w:rPr>
              <w:t>to</w:t>
            </w:r>
            <w:r w:rsidR="00171B47">
              <w:rPr>
                <w:rFonts w:ascii="Calibri" w:hAnsi="Calibri"/>
                <w:sz w:val="24"/>
                <w:szCs w:val="24"/>
              </w:rPr>
              <w:t xml:space="preserve"> offer this in time.</w:t>
            </w:r>
          </w:p>
          <w:p w:rsidR="00A55293" w:rsidRDefault="00171B47" w:rsidP="00A552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c) </w:t>
            </w:r>
            <w:r w:rsidR="006E6147"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 xml:space="preserve"> social referral </w:t>
            </w:r>
            <w:r w:rsidR="006E6147">
              <w:rPr>
                <w:rFonts w:ascii="Calibri" w:hAnsi="Calibri"/>
                <w:sz w:val="24"/>
                <w:szCs w:val="24"/>
              </w:rPr>
              <w:t>considers</w:t>
            </w:r>
            <w:r>
              <w:rPr>
                <w:rFonts w:ascii="Calibri" w:hAnsi="Calibri"/>
                <w:sz w:val="24"/>
                <w:szCs w:val="24"/>
              </w:rPr>
              <w:t xml:space="preserve"> anything outside of clinical practice, for example, homelessness, </w:t>
            </w:r>
            <w:r w:rsidR="00A55293">
              <w:rPr>
                <w:rFonts w:ascii="Calibri" w:hAnsi="Calibri"/>
                <w:sz w:val="24"/>
                <w:szCs w:val="24"/>
              </w:rPr>
              <w:t>social care, benefit entitlements, exercise on prescription, dementia support, stop smoking, etc</w:t>
            </w:r>
            <w:r w:rsidR="006E6147">
              <w:rPr>
                <w:rFonts w:ascii="Calibri" w:hAnsi="Calibri"/>
                <w:sz w:val="24"/>
                <w:szCs w:val="24"/>
              </w:rPr>
              <w:t>.</w:t>
            </w:r>
          </w:p>
          <w:p w:rsidR="00A55293" w:rsidRDefault="006E6147" w:rsidP="00A552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d) It</w:t>
            </w:r>
            <w:r w:rsidR="00A55293">
              <w:rPr>
                <w:rFonts w:ascii="Calibri" w:hAnsi="Calibri"/>
                <w:sz w:val="24"/>
                <w:szCs w:val="24"/>
              </w:rPr>
              <w:t xml:space="preserve"> is part of the Humber Foundation Trust and is free to the practice and referrals. It is seen as bridging the gap created due </w:t>
            </w:r>
            <w:r>
              <w:rPr>
                <w:rFonts w:ascii="Calibri" w:hAnsi="Calibri"/>
                <w:sz w:val="24"/>
                <w:szCs w:val="24"/>
              </w:rPr>
              <w:t>to</w:t>
            </w:r>
            <w:r w:rsidR="00A55293">
              <w:rPr>
                <w:rFonts w:ascii="Calibri" w:hAnsi="Calibri"/>
                <w:sz w:val="24"/>
                <w:szCs w:val="24"/>
              </w:rPr>
              <w:t xml:space="preserve"> the loss of funding for preventative work.</w:t>
            </w:r>
          </w:p>
          <w:p w:rsidR="00A55293" w:rsidRDefault="00A55293" w:rsidP="00A552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e) Members asked about the Groups policy in relation to patient care and staff highlighted its commitment </w:t>
            </w:r>
            <w:r w:rsidR="006E6147">
              <w:rPr>
                <w:rFonts w:ascii="Calibri" w:hAnsi="Calibri"/>
                <w:sz w:val="24"/>
                <w:szCs w:val="24"/>
              </w:rPr>
              <w:t>to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6E6147">
              <w:rPr>
                <w:rFonts w:ascii="Calibri" w:hAnsi="Calibri"/>
                <w:sz w:val="24"/>
                <w:szCs w:val="24"/>
              </w:rPr>
              <w:t>participate</w:t>
            </w:r>
            <w:r>
              <w:rPr>
                <w:rFonts w:ascii="Calibri" w:hAnsi="Calibri"/>
                <w:sz w:val="24"/>
                <w:szCs w:val="24"/>
              </w:rPr>
              <w:t xml:space="preserve"> in all </w:t>
            </w:r>
            <w:r w:rsidR="006E6147">
              <w:rPr>
                <w:rFonts w:ascii="Calibri" w:hAnsi="Calibri"/>
                <w:sz w:val="24"/>
                <w:szCs w:val="24"/>
              </w:rPr>
              <w:t>relevant</w:t>
            </w:r>
            <w:r>
              <w:rPr>
                <w:rFonts w:ascii="Calibri" w:hAnsi="Calibri"/>
                <w:sz w:val="24"/>
                <w:szCs w:val="24"/>
              </w:rPr>
              <w:t xml:space="preserve"> trials </w:t>
            </w:r>
            <w:r w:rsidR="006E6147">
              <w:rPr>
                <w:rFonts w:ascii="Calibri" w:hAnsi="Calibri"/>
                <w:sz w:val="24"/>
                <w:szCs w:val="24"/>
              </w:rPr>
              <w:t>and</w:t>
            </w:r>
            <w:r>
              <w:rPr>
                <w:rFonts w:ascii="Calibri" w:hAnsi="Calibri"/>
                <w:sz w:val="24"/>
                <w:szCs w:val="24"/>
              </w:rPr>
              <w:t xml:space="preserve"> tests and screening opportunities and to those with long </w:t>
            </w:r>
            <w:r w:rsidR="006E6147">
              <w:rPr>
                <w:rFonts w:ascii="Calibri" w:hAnsi="Calibri"/>
                <w:sz w:val="24"/>
                <w:szCs w:val="24"/>
              </w:rPr>
              <w:t>term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6E6147">
              <w:rPr>
                <w:rFonts w:ascii="Calibri" w:hAnsi="Calibri"/>
                <w:sz w:val="24"/>
                <w:szCs w:val="24"/>
              </w:rPr>
              <w:t>conditions</w:t>
            </w:r>
            <w:r>
              <w:rPr>
                <w:rFonts w:ascii="Calibri" w:hAnsi="Calibri"/>
                <w:sz w:val="24"/>
                <w:szCs w:val="24"/>
              </w:rPr>
              <w:t xml:space="preserve"> such as Diabetes and heart problems. There would not be enough clinical staff to extend beyond long </w:t>
            </w:r>
            <w:r w:rsidR="006E6147">
              <w:rPr>
                <w:rFonts w:ascii="Calibri" w:hAnsi="Calibri"/>
                <w:sz w:val="24"/>
                <w:szCs w:val="24"/>
              </w:rPr>
              <w:t>term</w:t>
            </w:r>
            <w:r>
              <w:rPr>
                <w:rFonts w:ascii="Calibri" w:hAnsi="Calibri"/>
                <w:sz w:val="24"/>
                <w:szCs w:val="24"/>
              </w:rPr>
              <w:t xml:space="preserve"> conditions to the ‘worried well’, such as those with family histories of conditions and consequent </w:t>
            </w:r>
            <w:r w:rsidR="006E6147">
              <w:rPr>
                <w:rFonts w:ascii="Calibri" w:hAnsi="Calibri"/>
                <w:sz w:val="24"/>
                <w:szCs w:val="24"/>
              </w:rPr>
              <w:t>concerns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A55293" w:rsidRDefault="00A55293" w:rsidP="00A552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f) </w:t>
            </w:r>
            <w:r w:rsidR="006E6147">
              <w:rPr>
                <w:rFonts w:ascii="Calibri" w:hAnsi="Calibri"/>
                <w:sz w:val="24"/>
                <w:szCs w:val="24"/>
              </w:rPr>
              <w:t>Social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6E6147">
              <w:rPr>
                <w:rFonts w:ascii="Calibri" w:hAnsi="Calibri"/>
                <w:sz w:val="24"/>
                <w:szCs w:val="24"/>
              </w:rPr>
              <w:t>prescribing</w:t>
            </w:r>
            <w:r>
              <w:rPr>
                <w:rFonts w:ascii="Calibri" w:hAnsi="Calibri"/>
                <w:sz w:val="24"/>
                <w:szCs w:val="24"/>
              </w:rPr>
              <w:t xml:space="preserve"> information will be located in the practice and on the website.</w:t>
            </w:r>
          </w:p>
          <w:p w:rsidR="001B31B0" w:rsidRPr="00317C74" w:rsidRDefault="00A55293" w:rsidP="006518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g) Members were advised of a self-care </w:t>
            </w:r>
            <w:r w:rsidR="006E6147">
              <w:rPr>
                <w:rFonts w:ascii="Calibri" w:hAnsi="Calibri"/>
                <w:sz w:val="24"/>
                <w:szCs w:val="24"/>
              </w:rPr>
              <w:t>expert</w:t>
            </w:r>
            <w:r>
              <w:rPr>
                <w:rFonts w:ascii="Calibri" w:hAnsi="Calibri"/>
                <w:sz w:val="24"/>
                <w:szCs w:val="24"/>
              </w:rPr>
              <w:t xml:space="preserve"> patient programme. Leaflets are available at the surgery.</w:t>
            </w:r>
          </w:p>
        </w:tc>
      </w:tr>
      <w:tr w:rsidR="00EA7D0E" w:rsidTr="006E6147">
        <w:tc>
          <w:tcPr>
            <w:tcW w:w="622" w:type="dxa"/>
          </w:tcPr>
          <w:p w:rsidR="00EA7D0E" w:rsidRPr="00317C74" w:rsidRDefault="00A55293" w:rsidP="00917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A7D0E" w:rsidRPr="00317C74"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EA7D0E" w:rsidRPr="00317C74" w:rsidRDefault="00A55293" w:rsidP="00917B5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AOB</w:t>
            </w:r>
          </w:p>
        </w:tc>
        <w:tc>
          <w:tcPr>
            <w:tcW w:w="6786" w:type="dxa"/>
          </w:tcPr>
          <w:p w:rsidR="00317C74" w:rsidRPr="00317C74" w:rsidRDefault="00A55293" w:rsidP="006E61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17382B">
              <w:rPr>
                <w:rFonts w:ascii="Calibri" w:hAnsi="Calibri"/>
                <w:sz w:val="24"/>
                <w:szCs w:val="24"/>
              </w:rPr>
              <w:t>Chair</w:t>
            </w:r>
            <w:r>
              <w:rPr>
                <w:rFonts w:ascii="Calibri" w:hAnsi="Calibri"/>
                <w:sz w:val="24"/>
                <w:szCs w:val="24"/>
              </w:rPr>
              <w:t xml:space="preserve"> advised that </w:t>
            </w:r>
            <w:r w:rsidR="006E6147">
              <w:rPr>
                <w:rFonts w:ascii="Calibri" w:hAnsi="Calibri"/>
                <w:sz w:val="24"/>
                <w:szCs w:val="24"/>
              </w:rPr>
              <w:t>she</w:t>
            </w:r>
            <w:r>
              <w:rPr>
                <w:rFonts w:ascii="Calibri" w:hAnsi="Calibri"/>
                <w:sz w:val="24"/>
                <w:szCs w:val="24"/>
              </w:rPr>
              <w:t xml:space="preserve"> would </w:t>
            </w:r>
            <w:r w:rsidR="006E6147">
              <w:rPr>
                <w:rFonts w:ascii="Calibri" w:hAnsi="Calibri"/>
                <w:sz w:val="24"/>
                <w:szCs w:val="24"/>
              </w:rPr>
              <w:t>be</w:t>
            </w:r>
            <w:r>
              <w:rPr>
                <w:rFonts w:ascii="Calibri" w:hAnsi="Calibri"/>
                <w:sz w:val="24"/>
                <w:szCs w:val="24"/>
              </w:rPr>
              <w:t xml:space="preserve"> standing down </w:t>
            </w:r>
            <w:r w:rsidR="006E6147">
              <w:rPr>
                <w:rFonts w:ascii="Calibri" w:hAnsi="Calibri"/>
                <w:sz w:val="24"/>
                <w:szCs w:val="24"/>
              </w:rPr>
              <w:t>after</w:t>
            </w:r>
            <w:r>
              <w:rPr>
                <w:rFonts w:ascii="Calibri" w:hAnsi="Calibri"/>
                <w:sz w:val="24"/>
                <w:szCs w:val="24"/>
              </w:rPr>
              <w:t xml:space="preserve"> the next meeting.</w:t>
            </w:r>
            <w:r w:rsidR="006E6147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A7D0E" w:rsidTr="006E6147">
        <w:tc>
          <w:tcPr>
            <w:tcW w:w="622" w:type="dxa"/>
          </w:tcPr>
          <w:p w:rsidR="00EA7D0E" w:rsidRPr="00317C74" w:rsidRDefault="006E6147" w:rsidP="00715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7D0E" w:rsidRPr="00317C74"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EA7D0E" w:rsidRPr="00317C74" w:rsidRDefault="006E6147" w:rsidP="007158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of next meeting</w:t>
            </w:r>
          </w:p>
        </w:tc>
        <w:tc>
          <w:tcPr>
            <w:tcW w:w="6786" w:type="dxa"/>
          </w:tcPr>
          <w:p w:rsidR="001B31B0" w:rsidRPr="00317C74" w:rsidRDefault="006E6147" w:rsidP="006E61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Pat S will ascertain partner availability in July and liaise with </w:t>
            </w:r>
            <w:r w:rsidR="0017382B">
              <w:rPr>
                <w:rFonts w:ascii="Calibri" w:hAnsi="Calibri"/>
                <w:sz w:val="24"/>
                <w:szCs w:val="24"/>
              </w:rPr>
              <w:t>Chair</w:t>
            </w:r>
            <w:r>
              <w:rPr>
                <w:rFonts w:ascii="Calibri" w:hAnsi="Calibri"/>
                <w:sz w:val="24"/>
                <w:szCs w:val="24"/>
              </w:rPr>
              <w:t xml:space="preserve"> regarding the date. </w:t>
            </w:r>
          </w:p>
        </w:tc>
      </w:tr>
    </w:tbl>
    <w:p w:rsidR="00695455" w:rsidRDefault="00695455"/>
    <w:p w:rsidR="00695455" w:rsidRDefault="00695455">
      <w:r>
        <w:br w:type="page"/>
      </w:r>
    </w:p>
    <w:p w:rsidR="00467814" w:rsidRPr="00695455" w:rsidRDefault="00467814">
      <w:pPr>
        <w:rPr>
          <w:b/>
          <w:sz w:val="28"/>
          <w:szCs w:val="28"/>
        </w:rPr>
      </w:pPr>
      <w:r w:rsidRPr="00695455">
        <w:rPr>
          <w:b/>
          <w:sz w:val="28"/>
          <w:szCs w:val="28"/>
        </w:rPr>
        <w:lastRenderedPageBreak/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561"/>
        <w:gridCol w:w="6525"/>
      </w:tblGrid>
      <w:tr w:rsidR="00467814" w:rsidTr="00695455">
        <w:tc>
          <w:tcPr>
            <w:tcW w:w="1156" w:type="dxa"/>
          </w:tcPr>
          <w:p w:rsidR="00467814" w:rsidRPr="00695455" w:rsidRDefault="00467814" w:rsidP="00467814">
            <w:pPr>
              <w:rPr>
                <w:b/>
                <w:sz w:val="24"/>
                <w:szCs w:val="24"/>
              </w:rPr>
            </w:pPr>
            <w:r w:rsidRPr="00695455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1561" w:type="dxa"/>
          </w:tcPr>
          <w:p w:rsidR="00467814" w:rsidRPr="00695455" w:rsidRDefault="00467814" w:rsidP="00467814">
            <w:pPr>
              <w:rPr>
                <w:rFonts w:ascii="Calibri" w:hAnsi="Calibri"/>
                <w:b/>
                <w:sz w:val="24"/>
                <w:szCs w:val="24"/>
              </w:rPr>
            </w:pPr>
            <w:r w:rsidRPr="00695455">
              <w:rPr>
                <w:rFonts w:ascii="Calibri" w:hAnsi="Calibri"/>
                <w:b/>
                <w:sz w:val="24"/>
                <w:szCs w:val="24"/>
              </w:rPr>
              <w:t xml:space="preserve">When </w:t>
            </w:r>
          </w:p>
        </w:tc>
        <w:tc>
          <w:tcPr>
            <w:tcW w:w="6525" w:type="dxa"/>
          </w:tcPr>
          <w:p w:rsidR="00467814" w:rsidRPr="00695455" w:rsidRDefault="00467814" w:rsidP="00467814">
            <w:pPr>
              <w:rPr>
                <w:rFonts w:ascii="Calibri" w:hAnsi="Calibri"/>
                <w:b/>
                <w:sz w:val="24"/>
                <w:szCs w:val="24"/>
              </w:rPr>
            </w:pPr>
            <w:r w:rsidRPr="00695455">
              <w:rPr>
                <w:rFonts w:ascii="Calibri" w:hAnsi="Calibri"/>
                <w:b/>
                <w:sz w:val="24"/>
                <w:szCs w:val="24"/>
              </w:rPr>
              <w:t>Action</w:t>
            </w:r>
          </w:p>
        </w:tc>
      </w:tr>
      <w:tr w:rsidR="00467814" w:rsidTr="00695455">
        <w:tc>
          <w:tcPr>
            <w:tcW w:w="1156" w:type="dxa"/>
          </w:tcPr>
          <w:p w:rsidR="00467814" w:rsidRDefault="00467814" w:rsidP="0046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</w:t>
            </w:r>
          </w:p>
        </w:tc>
        <w:tc>
          <w:tcPr>
            <w:tcW w:w="1561" w:type="dxa"/>
          </w:tcPr>
          <w:p w:rsidR="00467814" w:rsidRDefault="00467814" w:rsidP="007158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Asap</w:t>
            </w:r>
          </w:p>
        </w:tc>
        <w:tc>
          <w:tcPr>
            <w:tcW w:w="6525" w:type="dxa"/>
          </w:tcPr>
          <w:p w:rsidR="00467814" w:rsidRDefault="00467814" w:rsidP="006E61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PPG webpage - take it down or review content.</w:t>
            </w:r>
          </w:p>
        </w:tc>
      </w:tr>
      <w:tr w:rsidR="00467814" w:rsidTr="00695455">
        <w:tc>
          <w:tcPr>
            <w:tcW w:w="1156" w:type="dxa"/>
          </w:tcPr>
          <w:p w:rsidR="00467814" w:rsidRDefault="00467814" w:rsidP="0046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</w:t>
            </w:r>
          </w:p>
        </w:tc>
        <w:tc>
          <w:tcPr>
            <w:tcW w:w="1561" w:type="dxa"/>
          </w:tcPr>
          <w:p w:rsidR="00467814" w:rsidRDefault="00467814" w:rsidP="007158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DONM</w:t>
            </w:r>
          </w:p>
        </w:tc>
        <w:tc>
          <w:tcPr>
            <w:tcW w:w="6525" w:type="dxa"/>
          </w:tcPr>
          <w:p w:rsidR="00467814" w:rsidRDefault="00467814" w:rsidP="00200B3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 Day on the life.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read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and discuss at next meeting.</w:t>
            </w:r>
          </w:p>
        </w:tc>
      </w:tr>
      <w:tr w:rsidR="00467814" w:rsidTr="00695455">
        <w:tc>
          <w:tcPr>
            <w:tcW w:w="1156" w:type="dxa"/>
          </w:tcPr>
          <w:p w:rsidR="00467814" w:rsidRDefault="00467814" w:rsidP="0046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1561" w:type="dxa"/>
          </w:tcPr>
          <w:p w:rsidR="00467814" w:rsidRDefault="00467814" w:rsidP="007158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asap</w:t>
            </w:r>
          </w:p>
        </w:tc>
        <w:tc>
          <w:tcPr>
            <w:tcW w:w="6525" w:type="dxa"/>
          </w:tcPr>
          <w:p w:rsidR="00467814" w:rsidRDefault="00695455" w:rsidP="006E61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</w:t>
            </w:r>
            <w:r w:rsidR="00467814">
              <w:rPr>
                <w:rFonts w:ascii="Calibri" w:hAnsi="Calibri"/>
                <w:sz w:val="24"/>
                <w:szCs w:val="24"/>
              </w:rPr>
              <w:t>edesign notice board</w:t>
            </w:r>
          </w:p>
        </w:tc>
      </w:tr>
      <w:tr w:rsidR="00467814" w:rsidTr="00695455">
        <w:tc>
          <w:tcPr>
            <w:tcW w:w="1156" w:type="dxa"/>
          </w:tcPr>
          <w:p w:rsidR="00467814" w:rsidRDefault="00467814" w:rsidP="0046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</w:t>
            </w:r>
          </w:p>
        </w:tc>
        <w:tc>
          <w:tcPr>
            <w:tcW w:w="1561" w:type="dxa"/>
          </w:tcPr>
          <w:p w:rsidR="00467814" w:rsidRDefault="00467814" w:rsidP="007158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DONM</w:t>
            </w:r>
          </w:p>
        </w:tc>
        <w:tc>
          <w:tcPr>
            <w:tcW w:w="6525" w:type="dxa"/>
          </w:tcPr>
          <w:p w:rsidR="00467814" w:rsidRDefault="00467814" w:rsidP="0069545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 show data analysis to clarify the nature and true extent of the problem.</w:t>
            </w:r>
          </w:p>
        </w:tc>
      </w:tr>
      <w:tr w:rsidR="00467814" w:rsidTr="00695455">
        <w:tc>
          <w:tcPr>
            <w:tcW w:w="1156" w:type="dxa"/>
          </w:tcPr>
          <w:p w:rsidR="00467814" w:rsidRDefault="00467814" w:rsidP="0046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1561" w:type="dxa"/>
          </w:tcPr>
          <w:p w:rsidR="00467814" w:rsidRDefault="00467814" w:rsidP="007158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DONM</w:t>
            </w:r>
          </w:p>
        </w:tc>
        <w:tc>
          <w:tcPr>
            <w:tcW w:w="6525" w:type="dxa"/>
          </w:tcPr>
          <w:p w:rsidR="00467814" w:rsidRDefault="00467814" w:rsidP="0046781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PPG Terms of Reference to  be displayed on the notice board</w:t>
            </w:r>
          </w:p>
        </w:tc>
      </w:tr>
      <w:tr w:rsidR="00467814" w:rsidTr="00695455">
        <w:tc>
          <w:tcPr>
            <w:tcW w:w="1156" w:type="dxa"/>
          </w:tcPr>
          <w:p w:rsidR="00467814" w:rsidRDefault="00467814" w:rsidP="0046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</w:t>
            </w:r>
          </w:p>
        </w:tc>
        <w:tc>
          <w:tcPr>
            <w:tcW w:w="1561" w:type="dxa"/>
          </w:tcPr>
          <w:p w:rsidR="00467814" w:rsidRDefault="00467814" w:rsidP="007158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DONM</w:t>
            </w:r>
          </w:p>
        </w:tc>
        <w:tc>
          <w:tcPr>
            <w:tcW w:w="6525" w:type="dxa"/>
          </w:tcPr>
          <w:p w:rsidR="00467814" w:rsidRDefault="00467814" w:rsidP="006E61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Qualifications of Health Practition</w:t>
            </w:r>
            <w:r w:rsidR="00695455">
              <w:rPr>
                <w:rFonts w:ascii="Calibri" w:hAnsi="Calibri"/>
                <w:sz w:val="24"/>
                <w:szCs w:val="24"/>
              </w:rPr>
              <w:t>er</w:t>
            </w:r>
            <w:r>
              <w:rPr>
                <w:rFonts w:ascii="Calibri" w:hAnsi="Calibri"/>
                <w:sz w:val="24"/>
                <w:szCs w:val="24"/>
              </w:rPr>
              <w:t>, Jo Cooper</w:t>
            </w:r>
          </w:p>
        </w:tc>
      </w:tr>
      <w:tr w:rsidR="00467814" w:rsidTr="00695455">
        <w:tc>
          <w:tcPr>
            <w:tcW w:w="1156" w:type="dxa"/>
          </w:tcPr>
          <w:p w:rsidR="00467814" w:rsidRDefault="00467814" w:rsidP="0046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 &amp; RJ</w:t>
            </w:r>
          </w:p>
        </w:tc>
        <w:tc>
          <w:tcPr>
            <w:tcW w:w="1561" w:type="dxa"/>
          </w:tcPr>
          <w:p w:rsidR="00467814" w:rsidRDefault="00467814" w:rsidP="007158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ASAP</w:t>
            </w:r>
          </w:p>
        </w:tc>
        <w:tc>
          <w:tcPr>
            <w:tcW w:w="6525" w:type="dxa"/>
          </w:tcPr>
          <w:p w:rsidR="00467814" w:rsidRDefault="00695455" w:rsidP="006E61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Ascertain partner availability and agree date of next meeting</w:t>
            </w:r>
          </w:p>
        </w:tc>
      </w:tr>
    </w:tbl>
    <w:p w:rsidR="00267431" w:rsidRPr="001B31B0" w:rsidRDefault="00267431" w:rsidP="001B31B0">
      <w:pPr>
        <w:spacing w:after="0" w:line="240" w:lineRule="auto"/>
        <w:rPr>
          <w:rFonts w:ascii="Calibri" w:hAnsi="Calibri"/>
          <w:sz w:val="24"/>
          <w:szCs w:val="24"/>
        </w:rPr>
      </w:pPr>
    </w:p>
    <w:p w:rsidR="00267431" w:rsidRPr="004251E1" w:rsidRDefault="00267431" w:rsidP="004251E1">
      <w:pPr>
        <w:jc w:val="center"/>
        <w:rPr>
          <w:sz w:val="32"/>
          <w:szCs w:val="32"/>
        </w:rPr>
      </w:pPr>
    </w:p>
    <w:p w:rsidR="004251E1" w:rsidRPr="004251E1" w:rsidRDefault="004251E1" w:rsidP="004251E1">
      <w:pPr>
        <w:jc w:val="center"/>
        <w:rPr>
          <w:b/>
          <w:sz w:val="32"/>
          <w:szCs w:val="32"/>
        </w:rPr>
      </w:pPr>
    </w:p>
    <w:sectPr w:rsidR="004251E1" w:rsidRPr="004251E1" w:rsidSect="001B31B0">
      <w:headerReference w:type="default" r:id="rId9"/>
      <w:foot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44" w:rsidRDefault="00736944" w:rsidP="006E6147">
      <w:pPr>
        <w:spacing w:after="0" w:line="240" w:lineRule="auto"/>
      </w:pPr>
      <w:r>
        <w:separator/>
      </w:r>
    </w:p>
  </w:endnote>
  <w:endnote w:type="continuationSeparator" w:id="0">
    <w:p w:rsidR="00736944" w:rsidRDefault="00736944" w:rsidP="006E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78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B32" w:rsidRDefault="00200B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A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B32" w:rsidRDefault="00200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44" w:rsidRDefault="00736944" w:rsidP="006E6147">
      <w:pPr>
        <w:spacing w:after="0" w:line="240" w:lineRule="auto"/>
      </w:pPr>
      <w:r>
        <w:separator/>
      </w:r>
    </w:p>
  </w:footnote>
  <w:footnote w:type="continuationSeparator" w:id="0">
    <w:p w:rsidR="00736944" w:rsidRDefault="00736944" w:rsidP="006E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444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6147" w:rsidRDefault="006E61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A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147" w:rsidRDefault="006E6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B69"/>
    <w:multiLevelType w:val="hybridMultilevel"/>
    <w:tmpl w:val="7AEA03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0F26BD"/>
    <w:multiLevelType w:val="hybridMultilevel"/>
    <w:tmpl w:val="C166F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E1"/>
    <w:rsid w:val="00082AE0"/>
    <w:rsid w:val="000909B1"/>
    <w:rsid w:val="000B4E8F"/>
    <w:rsid w:val="000C1099"/>
    <w:rsid w:val="00100BF7"/>
    <w:rsid w:val="00171B47"/>
    <w:rsid w:val="0017382B"/>
    <w:rsid w:val="001A42B1"/>
    <w:rsid w:val="001B31B0"/>
    <w:rsid w:val="00200B32"/>
    <w:rsid w:val="00267431"/>
    <w:rsid w:val="00317C74"/>
    <w:rsid w:val="003315A5"/>
    <w:rsid w:val="00394F06"/>
    <w:rsid w:val="003B0A5F"/>
    <w:rsid w:val="003C0ADE"/>
    <w:rsid w:val="004251E1"/>
    <w:rsid w:val="00467814"/>
    <w:rsid w:val="004A3107"/>
    <w:rsid w:val="0065188B"/>
    <w:rsid w:val="00661335"/>
    <w:rsid w:val="00695455"/>
    <w:rsid w:val="006B4FEF"/>
    <w:rsid w:val="006E6147"/>
    <w:rsid w:val="00736944"/>
    <w:rsid w:val="007672B8"/>
    <w:rsid w:val="007E0D8C"/>
    <w:rsid w:val="00870BBB"/>
    <w:rsid w:val="00876195"/>
    <w:rsid w:val="008913B4"/>
    <w:rsid w:val="00A37B72"/>
    <w:rsid w:val="00A55293"/>
    <w:rsid w:val="00AA1C23"/>
    <w:rsid w:val="00AC3039"/>
    <w:rsid w:val="00AF055A"/>
    <w:rsid w:val="00B05B74"/>
    <w:rsid w:val="00B629AF"/>
    <w:rsid w:val="00B738CD"/>
    <w:rsid w:val="00B92C97"/>
    <w:rsid w:val="00BC075C"/>
    <w:rsid w:val="00C410A7"/>
    <w:rsid w:val="00C66E3E"/>
    <w:rsid w:val="00CF0E47"/>
    <w:rsid w:val="00DA510B"/>
    <w:rsid w:val="00E368D6"/>
    <w:rsid w:val="00E3701B"/>
    <w:rsid w:val="00E63131"/>
    <w:rsid w:val="00E81746"/>
    <w:rsid w:val="00E97F1D"/>
    <w:rsid w:val="00EA4052"/>
    <w:rsid w:val="00E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8D6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368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6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47"/>
  </w:style>
  <w:style w:type="paragraph" w:styleId="Footer">
    <w:name w:val="footer"/>
    <w:basedOn w:val="Normal"/>
    <w:link w:val="FooterChar"/>
    <w:uiPriority w:val="99"/>
    <w:unhideWhenUsed/>
    <w:rsid w:val="006E6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47"/>
  </w:style>
  <w:style w:type="paragraph" w:styleId="BalloonText">
    <w:name w:val="Balloon Text"/>
    <w:basedOn w:val="Normal"/>
    <w:link w:val="BalloonTextChar"/>
    <w:uiPriority w:val="99"/>
    <w:semiHidden/>
    <w:unhideWhenUsed/>
    <w:rsid w:val="0020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8D6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368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6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47"/>
  </w:style>
  <w:style w:type="paragraph" w:styleId="Footer">
    <w:name w:val="footer"/>
    <w:basedOn w:val="Normal"/>
    <w:link w:val="FooterChar"/>
    <w:uiPriority w:val="99"/>
    <w:unhideWhenUsed/>
    <w:rsid w:val="006E6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47"/>
  </w:style>
  <w:style w:type="paragraph" w:styleId="BalloonText">
    <w:name w:val="Balloon Text"/>
    <w:basedOn w:val="Normal"/>
    <w:link w:val="BalloonTextChar"/>
    <w:uiPriority w:val="99"/>
    <w:semiHidden/>
    <w:unhideWhenUsed/>
    <w:rsid w:val="0020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BBC9-3587-4077-BFBF-9669FF78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IM&amp;T</cp:lastModifiedBy>
  <cp:revision>2</cp:revision>
  <cp:lastPrinted>2018-05-21T08:38:00Z</cp:lastPrinted>
  <dcterms:created xsi:type="dcterms:W3CDTF">2018-06-25T09:33:00Z</dcterms:created>
  <dcterms:modified xsi:type="dcterms:W3CDTF">2018-06-25T09:33:00Z</dcterms:modified>
</cp:coreProperties>
</file>